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  <w:t>UNIVERSIDADE ESTADUAL DE CAMPINAS [UNICAMP]</w:t>
        <w:br/>
        <w:t>GALERIA DE ARTE DO INSTITUTO DE ARTES [GAIA]</w:t>
        <w:br/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  <w:t>CHAMADA 001/2023-202</w:t>
      </w:r>
      <w:r>
        <w:rPr>
          <w:b/>
          <w:color w:val="446D86"/>
          <w:sz w:val="22"/>
          <w:szCs w:val="22"/>
        </w:rPr>
        <w:t>4</w:t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  <w:t>SELEÇÃO DE PROPOSTAS À EXPOSIÇÃO DE OBRAS ARTÍSTICAS</w:t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A Galeria de Arte do Instituto de Artes [GAIA], da Universidade Estadual de Campinas [UNICAMP], torna público a chamada de seleção de propostas à exposição presencial de obras artísticas no âmbito da referida galeria.</w:t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>1. FINALIDADE</w:t>
      </w:r>
    </w:p>
    <w:p>
      <w:pPr>
        <w:pStyle w:val="LOnormal"/>
        <w:spacing w:lineRule="auto" w:line="360"/>
        <w:jc w:val="both"/>
        <w:rPr>
          <w:b/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Incentivar a visibilidade, a disseminação e a divulgação da produção artística nacional e/ou internacional no âmbito da produção contemporânea das Artes Visuais.</w:t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>2. ELEGIBILIDADE</w:t>
      </w:r>
    </w:p>
    <w:p>
      <w:pPr>
        <w:pStyle w:val="LOnormal"/>
        <w:spacing w:lineRule="auto" w:line="360"/>
        <w:jc w:val="both"/>
        <w:rPr>
          <w:b/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São elegíveis a esta chamada artistas brasileiros ou estrangeiros, residentes no Brasil no período de realização da exposição.  </w:t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>3. INSCRIÇÕES</w:t>
      </w:r>
    </w:p>
    <w:p>
      <w:pPr>
        <w:pStyle w:val="LOnormal"/>
        <w:spacing w:lineRule="auto" w:line="360"/>
        <w:jc w:val="both"/>
        <w:rPr>
          <w:b/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b/>
          <w:sz w:val="22"/>
          <w:szCs w:val="22"/>
        </w:rPr>
        <w:t>As inscrições à esta Chamada serão recebidas de 3 de abril a 5 de maio de 2023,</w:t>
      </w:r>
      <w:r>
        <w:rPr>
          <w:position w:val="0"/>
          <w:sz w:val="22"/>
          <w:sz w:val="22"/>
          <w:szCs w:val="22"/>
          <w:vertAlign w:val="baseline"/>
        </w:rPr>
        <w:t xml:space="preserve"> pelo e-mail da Galeria de Arte do Instituto de Artes [GAIA], da Universidade Estadual de Campinas [UNICAMP] – </w:t>
      </w:r>
      <w:hyperlink r:id="rId2">
        <w:r>
          <w:rPr>
            <w:position w:val="0"/>
            <w:sz w:val="22"/>
            <w:sz w:val="22"/>
            <w:szCs w:val="22"/>
            <w:vertAlign w:val="baseline"/>
          </w:rPr>
          <w:t>gaia@unicamp.br</w:t>
        </w:r>
      </w:hyperlink>
      <w:r>
        <w:rPr>
          <w:position w:val="0"/>
          <w:sz w:val="22"/>
          <w:sz w:val="22"/>
          <w:szCs w:val="22"/>
          <w:vertAlign w:val="baseline"/>
        </w:rPr>
        <w:t xml:space="preserve">  </w:t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Somente serão aceitas e habilitadas para análise do referido Conselho as inscrições que:</w:t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3. a) atenderem em plenitude aos termos do Formulário para solicitação de período expositivo, aqui disponibilizado como anexo I, bem como aos termos do Regulamento Interno  da GAIA. </w:t>
      </w:r>
      <w:r>
        <w:rPr>
          <w:b/>
          <w:position w:val="0"/>
          <w:sz w:val="22"/>
          <w:sz w:val="22"/>
          <w:szCs w:val="22"/>
          <w:u w:val="single"/>
          <w:vertAlign w:val="baseline"/>
        </w:rPr>
        <w:t>Este formulário deve conter preenchimento completo</w:t>
      </w:r>
      <w:r>
        <w:rPr>
          <w:position w:val="0"/>
          <w:sz w:val="22"/>
          <w:sz w:val="22"/>
          <w:szCs w:val="22"/>
          <w:vertAlign w:val="baseline"/>
        </w:rPr>
        <w:t>. Junto a este, faz-se necessária a entrega do projeto dentro do prazo estabelecido por esta chamada, com planta e expografia detalhadas e toda documentação exigida;</w:t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3. b) </w:t>
      </w:r>
      <w:r>
        <w:rPr>
          <w:sz w:val="22"/>
          <w:szCs w:val="22"/>
        </w:rPr>
        <w:t>a</w:t>
      </w:r>
      <w:r>
        <w:rPr>
          <w:position w:val="0"/>
          <w:sz w:val="22"/>
          <w:sz w:val="22"/>
          <w:szCs w:val="22"/>
          <w:vertAlign w:val="baseline"/>
        </w:rPr>
        <w:t>nexarem à presente solicitação: instrumento de cessão de direitos para utilização de imagem e som (anexo II); termo de responsabilidade (anexo III), ambos devidamente preenchidos e assinados; cópia de CPF, RG, comprovante de endereço; e procuração, quando aplicável;</w:t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3. c) conterem o portfólio como anexo, o qual será aceito em boa resolução (300dpi). A GAIA UNICAMP não se responsabiliza por materiais enviados que não estiverem em perfeito estado para análise e seleção desta Chamada pública.</w:t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>4. CRITÉRIOS DE SELEÇÃO</w:t>
      </w:r>
    </w:p>
    <w:p>
      <w:pPr>
        <w:pStyle w:val="LOnormal"/>
        <w:spacing w:lineRule="auto" w:line="360"/>
        <w:jc w:val="both"/>
        <w:rPr>
          <w:b/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Serão selecionadas propostas de eventos artísticos para realização ao longo do ano de 2022 e parte de 2023, caso sejam necessárias adaptações na agenda da galeria. As solicitações serão analisadas e recomendadas, ou não, à aprovação pelo Conselho da GAIA, em conformidade aos seguintes critérios:</w:t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4. a) adequação aos termos da presente chamada;</w:t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4. b) relevância e contribuição da proposta ao campo da Arte Contemporânea;</w:t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4. c) qualificação da produção do(s) artista(s) expositor(es);</w:t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4. d) na impossibilidade de atendimento a todas as propostas com a mesma pontuação, serão contemplados aqueles proponentes/artistas que tiverem maior qualificação no quesito produção artística, e relevância da exposição.</w:t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A GAIA poderá solicitar ao proponente, a qualquer tempo, a apresentação de outros documentos comprobatórios ou informações consideradas necessárias ao bom andamento do processo de seleção.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>5. RESPONSABILIDADES DO(S) PROPONENTE(S)/ARTISTA(S) EXPOSITOR(ES)</w:t>
      </w:r>
    </w:p>
    <w:p>
      <w:pPr>
        <w:pStyle w:val="LOnormal"/>
        <w:widowControl w:val="false"/>
        <w:spacing w:lineRule="auto" w:line="360"/>
        <w:jc w:val="both"/>
        <w:rPr>
          <w:b/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Configuram-se como responsabilidades do proponente(s)/artista(s) expositor(es): 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 w:before="0" w:after="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5. a) Entregar o material destinado à divulgação e preparação dos convites, no prazo de </w:t>
      </w:r>
      <w:r>
        <w:rPr>
          <w:position w:val="0"/>
          <w:sz w:val="22"/>
          <w:sz w:val="22"/>
          <w:szCs w:val="22"/>
          <w:u w:val="single"/>
          <w:vertAlign w:val="baseline"/>
        </w:rPr>
        <w:t>no máximo 40 dias</w:t>
      </w:r>
      <w:r>
        <w:rPr>
          <w:position w:val="0"/>
          <w:sz w:val="22"/>
          <w:sz w:val="22"/>
          <w:szCs w:val="22"/>
          <w:vertAlign w:val="baseline"/>
        </w:rPr>
        <w:t xml:space="preserve"> que antecedem a Exposição;</w:t>
      </w:r>
    </w:p>
    <w:p>
      <w:pPr>
        <w:pStyle w:val="LOnormal"/>
        <w:widowControl w:val="false"/>
        <w:spacing w:lineRule="auto" w:line="360" w:before="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 w:before="0" w:after="0"/>
        <w:jc w:val="both"/>
        <w:rPr>
          <w:rFonts w:ascii="Roboto" w:hAnsi="Roboto" w:eastAsia="Roboto" w:cs="Roboto"/>
          <w:color w:val="444746"/>
          <w:sz w:val="21"/>
          <w:szCs w:val="21"/>
          <w:highlight w:val="white"/>
        </w:rPr>
      </w:pPr>
      <w:r>
        <w:rPr>
          <w:position w:val="0"/>
          <w:sz w:val="22"/>
          <w:sz w:val="22"/>
          <w:szCs w:val="22"/>
          <w:vertAlign w:val="baseline"/>
        </w:rPr>
        <w:t>5. b) Solicitamos que os projet</w:t>
      </w:r>
      <w:r>
        <w:rPr>
          <w:sz w:val="22"/>
          <w:szCs w:val="22"/>
        </w:rPr>
        <w:t xml:space="preserve">os sejam adequados aos </w:t>
      </w:r>
      <w:r>
        <w:rPr>
          <w:sz w:val="22"/>
          <w:szCs w:val="22"/>
          <w:highlight w:val="white"/>
        </w:rPr>
        <w:t>protocolos de segurança do período vigente da exposição, visando assim estimar a participação ou manipulação do público visitante, a partir das condições sanitárias do período</w:t>
      </w:r>
      <w:r>
        <w:rPr>
          <w:rFonts w:eastAsia="Roboto" w:cs="Roboto" w:ascii="Roboto" w:hAnsi="Roboto"/>
          <w:sz w:val="22"/>
          <w:szCs w:val="22"/>
          <w:highlight w:val="white"/>
        </w:rPr>
        <w:t>.</w:t>
      </w:r>
      <w:r>
        <w:rPr>
          <w:rFonts w:eastAsia="Roboto" w:cs="Roboto" w:ascii="Roboto" w:hAnsi="Roboto"/>
          <w:sz w:val="21"/>
          <w:szCs w:val="21"/>
          <w:highlight w:val="white"/>
        </w:rPr>
        <w:t xml:space="preserve"> </w:t>
      </w:r>
      <w:r>
        <w:rPr>
          <w:rFonts w:eastAsia="Roboto" w:cs="Roboto" w:ascii="Roboto" w:hAnsi="Roboto"/>
          <w:color w:val="444746"/>
          <w:sz w:val="21"/>
          <w:szCs w:val="21"/>
          <w:highlight w:val="white"/>
        </w:rPr>
        <w:t xml:space="preserve"> </w:t>
      </w:r>
    </w:p>
    <w:p>
      <w:pPr>
        <w:pStyle w:val="LOnormal"/>
        <w:widowControl w:val="false"/>
        <w:spacing w:lineRule="auto" w:line="360" w:before="0" w:after="0"/>
        <w:ind w:left="284" w:right="0" w:hanging="0"/>
        <w:jc w:val="both"/>
        <w:rPr>
          <w:color w:val="FF0000"/>
          <w:position w:val="0"/>
          <w:sz w:val="22"/>
          <w:sz w:val="22"/>
          <w:szCs w:val="22"/>
          <w:vertAlign w:val="baseline"/>
        </w:rPr>
      </w:pPr>
      <w:r>
        <w:rPr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widowControl w:val="false"/>
        <w:spacing w:lineRule="auto" w:line="36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widowControl w:val="false"/>
        <w:spacing w:lineRule="auto" w:line="360" w:before="0" w:after="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5. c) Participar de, no mínimo, uma reunião on-line  ou eventualmente presencial, para discussão sobre todos os itens do projeto expositivo, e para ciência da equipe responsável pela preparação e estrutura funcional da galeria: elaboração da comunicação visual da exposição (diagramação de convites, adesivos e afins), divulgação, designação de ações para funcionários e alunos-bolsistas GAIA;</w:t>
      </w:r>
    </w:p>
    <w:p>
      <w:pPr>
        <w:pStyle w:val="LOnormal"/>
        <w:widowControl w:val="false"/>
        <w:spacing w:lineRule="auto" w:line="360"/>
        <w:jc w:val="both"/>
        <w:rPr>
          <w:color w:val="FF0000"/>
          <w:position w:val="0"/>
          <w:sz w:val="22"/>
          <w:sz w:val="22"/>
          <w:szCs w:val="22"/>
          <w:vertAlign w:val="baseline"/>
        </w:rPr>
      </w:pPr>
      <w:r>
        <w:rPr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5. d) Arcar com as despesas de equipamentos especiais não disponíveis na galeria e de mão de obra especializada para a montagem e desmontagem, se necessário. Atenção: em caso do uso de pintura de paredes e painéis em cores, é de responsabilidade do artista/proponente a devolução dos mesmos na cor branca adotada pela GAIA, bem como a restituição dos espaços em perfeitas condições e idênticos ao que encontrou antes da exposição realizada;</w:t>
      </w:r>
    </w:p>
    <w:p>
      <w:pPr>
        <w:pStyle w:val="LOnormal"/>
        <w:widowControl w:val="false"/>
        <w:spacing w:lineRule="auto" w:line="360"/>
        <w:ind w:left="284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5. e) Entregar os trabalhos devidamente montados (em molduras, suportes, caixetas, bases e afins), </w:t>
      </w:r>
      <w:r>
        <w:rPr>
          <w:position w:val="0"/>
          <w:sz w:val="22"/>
          <w:sz w:val="22"/>
          <w:szCs w:val="22"/>
          <w:u w:val="single"/>
          <w:vertAlign w:val="baseline"/>
        </w:rPr>
        <w:t>até no máximo 10 dias úteis antes da Exposição</w:t>
      </w:r>
      <w:r>
        <w:rPr>
          <w:position w:val="0"/>
          <w:sz w:val="22"/>
          <w:sz w:val="22"/>
          <w:szCs w:val="22"/>
          <w:vertAlign w:val="baseline"/>
        </w:rPr>
        <w:t>;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5. f) Repor a obra antes do prazo inicial da abertura da exposição, no caso de qualquer incidente no trajeto ou durante a montagem da exposição;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5. g) No caso de obras com equipamentos de áudio, respeitar os limites de decibéis permitidos para o ambiente da Biblioteca Central ‘Cesar Lattes’ UNICAMP, onde se localiza a GAIA UNICAMP/IA, de modo a evitar interferência nos espaços de estudo e nas atividades próprias do local.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5. h) Tomar ciência da classificação Indicativa para obras audiovisuais, segundo atribuições da Secretaria Nacional de Justiça (SNJ) do Ministério da Justiça, disponível em: 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http://pfdc.pgr.mpf.mp.br/atuacao-e-conteudos-de-apoio/publicacoes/comunicacao/guia-pratico-da-classificacao-indicativa; </w:t>
      </w:r>
    </w:p>
    <w:p>
      <w:pPr>
        <w:pStyle w:val="LOnormal"/>
        <w:widowControl w:val="false"/>
        <w:spacing w:lineRule="auto" w:line="360"/>
        <w:ind w:left="284" w:right="0" w:hanging="0"/>
        <w:jc w:val="both"/>
        <w:rPr>
          <w:color w:val="FF0000"/>
          <w:position w:val="0"/>
          <w:sz w:val="22"/>
          <w:sz w:val="22"/>
          <w:szCs w:val="22"/>
          <w:vertAlign w:val="baseline"/>
        </w:rPr>
      </w:pPr>
      <w:r>
        <w:rPr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5. i) Assegurar a inserção dos logos da UNICAMP, IA e GAIA na produção de folders, convites, catálogos e/ou similares impressos, bem como sua revisão pelos responsáveis por este setor na Galeria. Cabe ressaltar que a produção destes materiais de divulgação é opcional e seus custos são assumidos pelo(s) proponente(s)/artista(s) expositor(es);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5. j) Responsabilizar-se pelo seguro e pelo transporte das obras (ida e volta – destino: GAIA/origem);</w:t>
      </w:r>
    </w:p>
    <w:p>
      <w:pPr>
        <w:pStyle w:val="LOnormal"/>
        <w:widowControl w:val="false"/>
        <w:spacing w:lineRule="auto" w:line="360"/>
        <w:ind w:left="284" w:right="0" w:hanging="0"/>
        <w:jc w:val="both"/>
        <w:rPr>
          <w:color w:val="FF0000"/>
          <w:position w:val="0"/>
          <w:sz w:val="22"/>
          <w:sz w:val="22"/>
          <w:szCs w:val="22"/>
          <w:vertAlign w:val="baseline"/>
        </w:rPr>
      </w:pPr>
      <w:r>
        <w:rPr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5. k) Retirar as obras no primeiro dia útil após o encerramento da Exposição. </w:t>
      </w:r>
    </w:p>
    <w:p>
      <w:pPr>
        <w:pStyle w:val="LOnormal"/>
        <w:widowControl w:val="false"/>
        <w:spacing w:lineRule="auto" w:line="360"/>
        <w:ind w:left="284" w:right="0" w:hanging="0"/>
        <w:jc w:val="both"/>
        <w:rPr>
          <w:color w:val="FF0000"/>
          <w:position w:val="0"/>
          <w:sz w:val="22"/>
          <w:sz w:val="22"/>
          <w:szCs w:val="22"/>
          <w:vertAlign w:val="baseline"/>
        </w:rPr>
      </w:pPr>
      <w:r>
        <w:rPr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Onormal"/>
        <w:widowControl w:val="false"/>
        <w:spacing w:lineRule="auto" w:line="36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 xml:space="preserve">6.  </w:t>
      </w:r>
      <w:r>
        <w:rPr>
          <w:b/>
          <w:sz w:val="22"/>
          <w:szCs w:val="22"/>
        </w:rPr>
        <w:t>RESPONSABILIDADES DA GAIA UNICAMP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As responsabilidades da GAIA UNICAMP envolvem: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6. a) Estabelecer o período do evento: datas e horários da montagem, desmontagem, abertura e encerramento da exposição; </w:t>
      </w:r>
    </w:p>
    <w:p>
      <w:pPr>
        <w:pStyle w:val="LOnormal"/>
        <w:widowControl w:val="false"/>
        <w:spacing w:lineRule="auto" w:line="360"/>
        <w:ind w:left="284" w:right="0" w:hanging="0"/>
        <w:jc w:val="both"/>
        <w:rPr>
          <w:color w:val="FF0000"/>
          <w:position w:val="0"/>
          <w:sz w:val="22"/>
          <w:sz w:val="22"/>
          <w:szCs w:val="22"/>
          <w:vertAlign w:val="baseline"/>
        </w:rPr>
      </w:pPr>
      <w:r>
        <w:rPr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sz w:val="22"/>
          <w:szCs w:val="22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6. b) </w:t>
      </w:r>
      <w:r>
        <w:rPr>
          <w:sz w:val="22"/>
          <w:szCs w:val="22"/>
        </w:rPr>
        <w:t xml:space="preserve">Após resoluções sobre todos os itens do projeto expositivo, a montagem e desmontagem da exposição será realizada pela equipe GAIA, sendo acompanhada e/ou efetuada pelo artista ou proponente, adequando-se todas as atividades aos </w:t>
      </w:r>
      <w:r>
        <w:rPr>
          <w:sz w:val="22"/>
          <w:szCs w:val="22"/>
          <w:highlight w:val="white"/>
        </w:rPr>
        <w:t>protocolos de segurança do período vigente da produção da exposição, visando assim, estimar a participação das pessoas a partir das condições sanitárias do período.</w:t>
      </w:r>
    </w:p>
    <w:p>
      <w:pPr>
        <w:pStyle w:val="LOnormal"/>
        <w:widowControl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6. c) A realização da arte gráfica dos adesivos de parede e </w:t>
      </w:r>
      <w:r>
        <w:rPr>
          <w:i/>
          <w:position w:val="0"/>
          <w:sz w:val="22"/>
          <w:sz w:val="22"/>
          <w:szCs w:val="22"/>
          <w:vertAlign w:val="baseline"/>
        </w:rPr>
        <w:t>web</w:t>
      </w:r>
      <w:r>
        <w:rPr>
          <w:position w:val="0"/>
          <w:sz w:val="22"/>
          <w:sz w:val="22"/>
          <w:szCs w:val="22"/>
          <w:vertAlign w:val="baseline"/>
        </w:rPr>
        <w:t>-convite (sem impressão). O acesso ao designer responsável (Diretoria de Apoio à Produção – Programação Visual e Comunicação do Instituto de Artes UNICAMP) fica restrito à equipe GAIA;</w:t>
      </w:r>
    </w:p>
    <w:p>
      <w:pPr>
        <w:pStyle w:val="LOnormal"/>
        <w:widowControl w:val="false"/>
        <w:spacing w:lineRule="auto" w:line="360"/>
        <w:jc w:val="both"/>
        <w:rPr>
          <w:b/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6. d) Custear adesivos com as informações textuais e/ou imagéticas: um externo na fachada principal da galeria e outro interno, em painel a ser localizado de acordo com o projeto. </w:t>
      </w:r>
    </w:p>
    <w:p>
      <w:pPr>
        <w:pStyle w:val="LOnormal"/>
        <w:widowControl w:val="false"/>
        <w:spacing w:lineRule="auto" w:line="360"/>
        <w:jc w:val="both"/>
        <w:rPr>
          <w:b/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6. e) Indicar gráficas de impressão de qualidade, que ofereçam suporte técnico para o serviço e que tenham conhecimento dos padrões adotados pela GAIA; </w:t>
      </w:r>
    </w:p>
    <w:p>
      <w:pPr>
        <w:pStyle w:val="LOnormal"/>
        <w:widowControl w:val="false"/>
        <w:spacing w:lineRule="auto" w:line="360"/>
        <w:ind w:left="284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6. f) A divulgação da exposição: envio do </w:t>
      </w:r>
      <w:r>
        <w:rPr>
          <w:i/>
          <w:position w:val="0"/>
          <w:sz w:val="22"/>
          <w:sz w:val="22"/>
          <w:szCs w:val="22"/>
          <w:vertAlign w:val="baseline"/>
        </w:rPr>
        <w:t>web-</w:t>
      </w:r>
      <w:r>
        <w:rPr>
          <w:position w:val="0"/>
          <w:sz w:val="22"/>
          <w:sz w:val="22"/>
          <w:szCs w:val="22"/>
          <w:vertAlign w:val="baseline"/>
        </w:rPr>
        <w:t xml:space="preserve">convite oficial GAIA para artistas, espaços do circuito cultural regional e nacional, listas via </w:t>
      </w:r>
      <w:r>
        <w:rPr>
          <w:i/>
          <w:position w:val="0"/>
          <w:sz w:val="22"/>
          <w:sz w:val="22"/>
          <w:szCs w:val="22"/>
          <w:vertAlign w:val="baseline"/>
        </w:rPr>
        <w:t>mailing list</w:t>
      </w:r>
      <w:r>
        <w:rPr>
          <w:position w:val="0"/>
          <w:sz w:val="22"/>
          <w:sz w:val="22"/>
          <w:szCs w:val="22"/>
          <w:vertAlign w:val="baseline"/>
        </w:rPr>
        <w:t xml:space="preserve">; contatos com a ASCOM UNICAMP para cobertura e divulgação no portal – </w:t>
      </w:r>
      <w:hyperlink r:id="rId3">
        <w:r>
          <w:rPr>
            <w:position w:val="0"/>
            <w:sz w:val="22"/>
            <w:sz w:val="22"/>
            <w:szCs w:val="22"/>
            <w:vertAlign w:val="baseline"/>
          </w:rPr>
          <w:t>www.unicamp.br</w:t>
        </w:r>
      </w:hyperlink>
      <w:r>
        <w:rPr>
          <w:position w:val="0"/>
          <w:sz w:val="22"/>
          <w:sz w:val="22"/>
          <w:szCs w:val="22"/>
          <w:vertAlign w:val="baseline"/>
        </w:rPr>
        <w:t xml:space="preserve">; </w:t>
      </w:r>
    </w:p>
    <w:p>
      <w:pPr>
        <w:pStyle w:val="LOnormal"/>
        <w:widowControl w:val="false"/>
        <w:spacing w:lineRule="auto" w:line="360"/>
        <w:ind w:left="284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6. g) A organização e a execução da montagem e desmontagem da Exposição, poderão ser acompanhadas presencialmente e/ou virtualmente pelo artista ou proponente.</w:t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6. h) O atendimento ao público, seguindo os protocolos de segurança da pandemia do coronavírus: comunicação visual sobre o uso de álcool gel, obrigatoriedade do uso de máscaras, limitação de visitantes no local, marcações no chão para evidenciar o  distanciamento das obras a ser atendido pelo público; </w:t>
      </w:r>
    </w:p>
    <w:p>
      <w:pPr>
        <w:pStyle w:val="LOnormal"/>
        <w:widowControl w:val="false"/>
        <w:spacing w:lineRule="auto" w:line="360"/>
        <w:ind w:left="284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6. i) A GAIA UNICAMP não oferece o seguro das obras expostas, portanto não se responsabilizará por </w:t>
      </w:r>
    </w:p>
    <w:p>
      <w:pPr>
        <w:pStyle w:val="LOnormal"/>
        <w:widowControl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widowControl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widowControl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widowControl w:val="false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eventuais danos e/ou ações adversas que possam ocorrer durante a exposição. Entretanto, os funcionários e alunos-bolsistas se empenharão na preservação da integridade física da mostra e de todos os itens que compõem o seu projeto. </w:t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>7. DISPOSIÇÕES GERAIS</w:t>
      </w:r>
    </w:p>
    <w:p>
      <w:pPr>
        <w:pStyle w:val="LOnormal"/>
        <w:spacing w:lineRule="auto" w:line="360"/>
        <w:jc w:val="both"/>
        <w:rPr>
          <w:b/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 w:before="100" w:after="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7. a) </w:t>
      </w:r>
      <w:r>
        <w:rPr>
          <w:position w:val="0"/>
          <w:sz w:val="22"/>
          <w:sz w:val="22"/>
          <w:szCs w:val="22"/>
          <w:u w:val="single"/>
          <w:vertAlign w:val="baseline"/>
        </w:rPr>
        <w:t>Não serão aceitas modificações posteriores no projeto proposto</w:t>
      </w:r>
      <w:r>
        <w:rPr>
          <w:position w:val="0"/>
          <w:sz w:val="22"/>
          <w:sz w:val="22"/>
          <w:szCs w:val="22"/>
          <w:vertAlign w:val="baseline"/>
        </w:rPr>
        <w:t>; a não ser em caso excepcional mediante consulta, aprovação do Conselho GAIA e com justificativa comprovada;</w:t>
      </w:r>
    </w:p>
    <w:p>
      <w:pPr>
        <w:pStyle w:val="LOnormal"/>
        <w:spacing w:lineRule="auto" w:line="360" w:before="100" w:after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 w:before="100" w:after="0"/>
        <w:jc w:val="both"/>
        <w:rPr>
          <w:sz w:val="22"/>
          <w:szCs w:val="22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7. b) Poderão ser </w:t>
      </w:r>
      <w:r>
        <w:rPr>
          <w:sz w:val="22"/>
          <w:szCs w:val="22"/>
        </w:rPr>
        <w:t xml:space="preserve">realizados eventos públicos como parte da exposição (abertura pública, defesas da pós-graduação, palestras e oficinas), adequando-se aos </w:t>
      </w:r>
      <w:r>
        <w:rPr>
          <w:sz w:val="22"/>
          <w:szCs w:val="22"/>
          <w:highlight w:val="white"/>
        </w:rPr>
        <w:t xml:space="preserve">protocolos de segurança durante o período vigente do evento, conforme </w:t>
      </w:r>
      <w:r>
        <w:rPr>
          <w:sz w:val="22"/>
          <w:szCs w:val="22"/>
        </w:rPr>
        <w:t>as</w:t>
      </w:r>
      <w:r>
        <w:rPr>
          <w:position w:val="0"/>
          <w:sz w:val="22"/>
          <w:sz w:val="22"/>
          <w:szCs w:val="22"/>
          <w:vertAlign w:val="baseline"/>
        </w:rPr>
        <w:t xml:space="preserve"> diretrizes do </w:t>
      </w:r>
      <w:r>
        <w:rPr>
          <w:sz w:val="22"/>
          <w:szCs w:val="22"/>
        </w:rPr>
        <w:t>Comitê Científico de Contingenciamento do Coronavírus na Unicamp.</w:t>
      </w:r>
    </w:p>
    <w:p>
      <w:pPr>
        <w:pStyle w:val="LOnormal"/>
        <w:spacing w:lineRule="auto" w:line="360" w:before="10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spacing w:lineRule="auto" w:line="360" w:before="100" w:after="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sz w:val="22"/>
          <w:szCs w:val="22"/>
        </w:rPr>
        <w:t>7</w:t>
      </w:r>
      <w:r>
        <w:rPr>
          <w:position w:val="0"/>
          <w:sz w:val="22"/>
          <w:sz w:val="22"/>
          <w:szCs w:val="22"/>
          <w:vertAlign w:val="baseline"/>
        </w:rPr>
        <w:t xml:space="preserve">. </w:t>
      </w:r>
      <w:r>
        <w:rPr>
          <w:sz w:val="22"/>
          <w:szCs w:val="22"/>
        </w:rPr>
        <w:t>A GAIA UNICAMP não comercializará as obras expostas. Os interessados deverão realizar contato direto com o artista ou vice-versa. O</w:t>
      </w:r>
      <w:r>
        <w:rPr>
          <w:sz w:val="21"/>
          <w:szCs w:val="21"/>
          <w:highlight w:val="white"/>
        </w:rPr>
        <w:t>bserva-se que, em caso de venda intermediada pelo artista e pessoa interessada, nenhum trabalho exposto pode ser retirado durante o período expositivo.</w:t>
      </w:r>
    </w:p>
    <w:p>
      <w:pPr>
        <w:pStyle w:val="LOnormal"/>
        <w:spacing w:lineRule="auto" w:line="360" w:before="10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spacing w:lineRule="auto" w:line="360" w:before="100" w:after="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7. d) Os casos omissos, desistências e infrações resultantes do não cumprimento das disposições do Regulamento Interno serão resolvidos pela Coordenação ou pelo Conselho deste espaço cultural universitário e, no caso de desistência e/ou infrações, poderá ser vetada a participação do proponente em novos processos seletivos referentes à programação oficial de eventos da GAIA UNICAMP, pelo período de dois anos.  </w:t>
      </w:r>
    </w:p>
    <w:p>
      <w:pPr>
        <w:pStyle w:val="LOnormal"/>
        <w:spacing w:lineRule="auto" w:line="360"/>
        <w:jc w:val="both"/>
        <w:rPr>
          <w:b/>
          <w:b/>
          <w:i/>
          <w:i/>
          <w:color w:val="446D86"/>
          <w:position w:val="0"/>
          <w:sz w:val="22"/>
          <w:sz w:val="22"/>
          <w:szCs w:val="22"/>
          <w:highlight w:val="blue"/>
          <w:vertAlign w:val="baseline"/>
        </w:rPr>
      </w:pPr>
      <w:r>
        <w:rPr>
          <w:b/>
          <w:i/>
          <w:color w:val="446D86"/>
          <w:position w:val="0"/>
          <w:sz w:val="22"/>
          <w:sz w:val="22"/>
          <w:szCs w:val="22"/>
          <w:highlight w:val="blue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i/>
          <w:i/>
          <w:color w:val="446D86"/>
          <w:position w:val="0"/>
          <w:sz w:val="22"/>
          <w:sz w:val="22"/>
          <w:szCs w:val="22"/>
          <w:highlight w:val="blue"/>
          <w:vertAlign w:val="baseline"/>
        </w:rPr>
      </w:pPr>
      <w:r>
        <w:rPr>
          <w:b/>
          <w:i/>
          <w:color w:val="446D86"/>
          <w:position w:val="0"/>
          <w:sz w:val="22"/>
          <w:sz w:val="22"/>
          <w:szCs w:val="22"/>
          <w:highlight w:val="blue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spacing w:lineRule="auto" w:line="360"/>
        <w:jc w:val="both"/>
        <w:rPr>
          <w:b/>
          <w:b/>
          <w:color w:val="446D86"/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spacing w:lineRule="auto" w:line="360"/>
        <w:jc w:val="center"/>
        <w:rPr>
          <w:b/>
          <w:b/>
          <w:color w:val="446D86"/>
        </w:rPr>
      </w:pPr>
      <w:r>
        <w:rPr>
          <w:b/>
          <w:color w:val="446D86"/>
        </w:rPr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sz w:val="22"/>
          <w:szCs w:val="22"/>
        </w:rPr>
        <w:t>CHAMADA 001/2023-2024</w:t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  <w:t>SELEÇÃO DE PROPOSTAS À EXPOSIÇÃO DE OBRAS ARTÍSTICAS</w:t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  <w:t>ANEXO I - Formulário para solicitação de período expositivo na GAIA UNICAMP</w:t>
      </w:r>
    </w:p>
    <w:p>
      <w:pPr>
        <w:pStyle w:val="LOnormal"/>
        <w:spacing w:lineRule="auto" w:line="360"/>
        <w:jc w:val="center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1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>
          <w:trHeight w:val="813" w:hRule="atLeast"/>
        </w:trPr>
        <w:tc>
          <w:tcPr>
            <w:tcW w:w="10192" w:type="dxa"/>
            <w:tcBorders/>
            <w:shd w:fill="446D86" w:val="clear"/>
            <w:vAlign w:val="center"/>
          </w:tcPr>
          <w:p>
            <w:pPr>
              <w:pStyle w:val="LOnormal"/>
              <w:widowControl w:val="false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>I - DESCRIÇÃO DA EXPOSIÇÃO</w:t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2"/>
        <w:tblW w:w="1019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95"/>
        <w:gridCol w:w="5095"/>
      </w:tblGrid>
      <w:tr>
        <w:trPr/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1. Nome do proponente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Inscrição nº: </w:t>
            </w:r>
          </w:p>
        </w:tc>
      </w:tr>
      <w:tr>
        <w:trPr/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3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2. Título da exposição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4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3. Apresentação conceitual da proposta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(máximo 1 lauda)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5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4. Projeto Expográfico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 - Organização espacial e gráfica das obras, considerando a planta baixa das salas expositivas (</w:t>
            </w:r>
            <w:r>
              <w:rPr>
                <w:i/>
                <w:position w:val="0"/>
                <w:sz w:val="22"/>
                <w:sz w:val="22"/>
                <w:szCs w:val="22"/>
                <w:vertAlign w:val="baseline"/>
              </w:rPr>
              <w:t xml:space="preserve">disponível no site </w:t>
            </w:r>
            <w:hyperlink r:id="rId4">
              <w:r>
                <w:rPr>
                  <w:i/>
                  <w:position w:val="0"/>
                  <w:sz w:val="22"/>
                  <w:sz w:val="22"/>
                  <w:szCs w:val="22"/>
                  <w:vertAlign w:val="baseline"/>
                </w:rPr>
                <w:t>www.iar.unicamp.br/gaia</w:t>
              </w:r>
            </w:hyperlink>
            <w:r>
              <w:rPr>
                <w:position w:val="0"/>
                <w:sz w:val="22"/>
                <w:sz w:val="22"/>
                <w:szCs w:val="22"/>
                <w:vertAlign w:val="baseline"/>
              </w:rPr>
              <w:t>)</w:t>
            </w:r>
            <w:r>
              <w:rPr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.</w:t>
            </w:r>
          </w:p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color w:val="000000"/>
                <w:position w:val="0"/>
                <w:sz w:val="22"/>
                <w:sz w:val="22"/>
                <w:szCs w:val="22"/>
                <w:u w:val="single"/>
                <w:vertAlign w:val="baseline"/>
              </w:rPr>
              <w:t>Importante: informamos que a montagem poderá ser coletiva, dependendo do número de inscritos.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6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5. Relação de obras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 - Informações gerais: título, dimensão, técnica, ano de produção.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7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6. Imagens -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Anexar portfólio contendo de 5 a 15 fotos com boa resolução (300dpi.), devidamente identificadas, que correspondam ao projeto apresentado.</w:t>
            </w:r>
          </w:p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8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7. Necessidades técnicas -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Especificar (suportes, vitrines, furação de parede, projeção de imagens, difusão de som, iluminação, materiais elétricos, equipamentos digitais e de informática, outros). </w:t>
            </w:r>
            <w:r>
              <w:rPr>
                <w:position w:val="0"/>
                <w:sz w:val="22"/>
                <w:sz w:val="22"/>
                <w:szCs w:val="22"/>
                <w:u w:val="single"/>
                <w:vertAlign w:val="baseline"/>
              </w:rPr>
              <w:t>Importante: informamos que, se houver necessidades técnicas especiais, serão de responsabilidade do proponente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.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9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8. Local -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sala1/sala 2/ambas/espaços alternativos - sob consulta. Para exposições simultâneas e espaços compartilhados, é necessário especificar.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10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9. Período sugerido -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Data, ano e duração.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11"/>
        <w:tblW w:w="1019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34"/>
        <w:gridCol w:w="4956"/>
      </w:tblGrid>
      <w:tr>
        <w:trPr/>
        <w:tc>
          <w:tcPr>
            <w:tcW w:w="10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10. Responsável direto/organizador da exposição/procurador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 - Caso seja necessário, anexar procuração.</w:t>
            </w:r>
          </w:p>
        </w:tc>
      </w:tr>
      <w:tr>
        <w:trPr/>
        <w:tc>
          <w:tcPr>
            <w:tcW w:w="10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Nome:</w:t>
            </w:r>
          </w:p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0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Endereço completo:</w:t>
            </w:r>
          </w:p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RG:</w:t>
            </w:r>
          </w:p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sz w:val="22"/>
                <w:szCs w:val="22"/>
              </w:rPr>
            </w:pPr>
            <w:r>
              <w:rPr>
                <w:b/>
                <w:color w:val="446D86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sz w:val="22"/>
                <w:szCs w:val="22"/>
              </w:rPr>
            </w:pPr>
            <w:r>
              <w:rPr>
                <w:b/>
                <w:color w:val="446D86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sz w:val="22"/>
                <w:szCs w:val="22"/>
              </w:rPr>
            </w:pPr>
            <w:r>
              <w:rPr>
                <w:b/>
                <w:color w:val="446D86"/>
                <w:sz w:val="22"/>
                <w:szCs w:val="22"/>
              </w:rPr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CPF:</w:t>
            </w:r>
          </w:p>
        </w:tc>
      </w:tr>
      <w:tr>
        <w:trPr/>
        <w:tc>
          <w:tcPr>
            <w:tcW w:w="10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Telefones de contato:</w:t>
            </w:r>
          </w:p>
          <w:p>
            <w:pPr>
              <w:pStyle w:val="LOnormal"/>
              <w:widowControl w:val="false"/>
              <w:jc w:val="both"/>
              <w:rPr>
                <w:b/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color w:val="446D86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0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E-mails:</w:t>
            </w:r>
          </w:p>
        </w:tc>
      </w:tr>
      <w:tr>
        <w:trPr>
          <w:trHeight w:val="813" w:hRule="atLeast"/>
        </w:trPr>
        <w:tc>
          <w:tcPr>
            <w:tcW w:w="10190" w:type="dxa"/>
            <w:gridSpan w:val="2"/>
            <w:tcBorders/>
            <w:shd w:fill="446D86" w:val="clear"/>
            <w:vAlign w:val="center"/>
          </w:tcPr>
          <w:p>
            <w:pPr>
              <w:pStyle w:val="LOnormal"/>
              <w:widowControl w:val="false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>II - IDENTIFICAÇÃO DO ARTISTA / GRUPO EXPOSITOR</w:t>
            </w:r>
          </w:p>
        </w:tc>
      </w:tr>
    </w:tbl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tbl>
      <w:tblPr>
        <w:tblStyle w:val="Table12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13. Nome completo do(s) artista(s)/grupo/instituição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jc w:val="both"/>
              <w:rPr>
                <w:b/>
                <w:b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tbl>
      <w:tblPr>
        <w:tblStyle w:val="Table13"/>
        <w:tblW w:w="1019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39"/>
        <w:gridCol w:w="5451"/>
      </w:tblGrid>
      <w:tr>
        <w:trPr/>
        <w:tc>
          <w:tcPr>
            <w:tcW w:w="10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14. Nome artístico/sigla</w:t>
            </w:r>
          </w:p>
        </w:tc>
      </w:tr>
      <w:tr>
        <w:trPr/>
        <w:tc>
          <w:tcPr>
            <w:tcW w:w="10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RG:</w:t>
            </w:r>
          </w:p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CPF: </w:t>
            </w:r>
          </w:p>
        </w:tc>
      </w:tr>
    </w:tbl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tbl>
      <w:tblPr>
        <w:tblStyle w:val="Table14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15. Endereços completos/CEP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 - residencial/profissional/comercial. </w:t>
            </w:r>
          </w:p>
          <w:p>
            <w:pPr>
              <w:pStyle w:val="LO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 caso de Coletivos artísticos ou propostas curatoriais, apenas um proponente deverá responder as informações gerais e se  responsabilizando pelo grupo).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Rua/Av.:                                                                            Nº:</w:t>
              <w:tab/>
              <w:t xml:space="preserve">          Complemento:                                                         </w:t>
            </w:r>
          </w:p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Bairro/Distrito:</w:t>
            </w:r>
          </w:p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Cidade:                                                             Estado:</w:t>
            </w:r>
          </w:p>
        </w:tc>
      </w:tr>
    </w:tbl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tbl>
      <w:tblPr>
        <w:tblStyle w:val="Table15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16. Telefones de contato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tbl>
      <w:tblPr>
        <w:tblStyle w:val="Table16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17. Data e Local de nascimento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tbl>
      <w:tblPr>
        <w:tblStyle w:val="Table17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18. Home-page/e-mail</w:t>
            </w:r>
          </w:p>
        </w:tc>
      </w:tr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tbl>
      <w:tblPr>
        <w:tblStyle w:val="Table18"/>
        <w:tblW w:w="1019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92"/>
      </w:tblGrid>
      <w:tr>
        <w:trPr/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19. Currículo Resumido -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(formação, exposições, publicações, prêmios, atividades profissionais, outros.)</w:t>
            </w:r>
          </w:p>
        </w:tc>
      </w:tr>
    </w:tbl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spacing w:lineRule="auto" w:line="360"/>
        <w:jc w:val="center"/>
        <w:rPr>
          <w:b/>
          <w:b/>
          <w:color w:val="446D86"/>
          <w:sz w:val="22"/>
          <w:szCs w:val="22"/>
        </w:rPr>
      </w:pPr>
      <w:r>
        <w:rPr>
          <w:b/>
          <w:color w:val="446D86"/>
          <w:sz w:val="22"/>
          <w:szCs w:val="22"/>
        </w:rPr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sz w:val="22"/>
          <w:szCs w:val="22"/>
        </w:rPr>
        <w:t>CHAMADA 001/2023-2024</w:t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  <w:t>SELEÇÃO DE PROPOSTAS À EXPOSIÇÃO DE OBRAS ARTÍSTICAS</w:t>
      </w:r>
    </w:p>
    <w:p>
      <w:pPr>
        <w:pStyle w:val="LOnormal"/>
        <w:spacing w:lineRule="auto" w:line="360"/>
        <w:jc w:val="center"/>
        <w:rPr>
          <w:b/>
          <w:b/>
          <w:color w:val="446D86"/>
          <w:position w:val="0"/>
          <w:sz w:val="16"/>
          <w:sz w:val="16"/>
          <w:szCs w:val="16"/>
          <w:vertAlign w:val="baseline"/>
        </w:rPr>
      </w:pPr>
      <w:r>
        <w:rPr>
          <w:b/>
          <w:color w:val="446D86"/>
          <w:position w:val="0"/>
          <w:sz w:val="16"/>
          <w:sz w:val="16"/>
          <w:szCs w:val="16"/>
          <w:vertAlign w:val="baseline"/>
        </w:rPr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  <w:t>ANEXO II – Instrumento de Cessão de Direitos para Utilização de Imagem e Som</w:t>
      </w:r>
    </w:p>
    <w:p>
      <w:pPr>
        <w:pStyle w:val="LOnormal"/>
        <w:spacing w:lineRule="auto" w:line="360"/>
        <w:jc w:val="center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Pelo presente instrumento particular, ________________________________________________________ ______________________________________________________________________________________</w:t>
      </w:r>
    </w:p>
    <w:p>
      <w:pPr>
        <w:pStyle w:val="LOnormal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Nacionalidade _________________ estado civil ______________ profissão ________________________</w:t>
      </w:r>
    </w:p>
    <w:p>
      <w:pPr>
        <w:pStyle w:val="LOnormal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Com endereço __________________________________________ nº _______ CEP _________________</w:t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Cidade _____________ Estado _____________________, doravante denominado CEDENTE, pelo presente instrumento, autoriza e cede, a título definitivo e gratuito e em caráter de colaboração pessoal, à </w:t>
      </w:r>
      <w:r>
        <w:rPr>
          <w:b/>
          <w:position w:val="0"/>
          <w:sz w:val="22"/>
          <w:sz w:val="22"/>
          <w:szCs w:val="22"/>
          <w:vertAlign w:val="baseline"/>
        </w:rPr>
        <w:t xml:space="preserve">UNIVERSIDADE ESTADUAL DE CAMPINAS, autarquia em regime especial, inscrita no CNPJ sob Nº 46.068.425/0001-33, com sede na Cidade Universitária “Zeferino Vaz”, Distrito de Barão Geraldo, Campinas, São Paulo </w:t>
      </w:r>
      <w:r>
        <w:rPr>
          <w:position w:val="0"/>
          <w:sz w:val="22"/>
          <w:sz w:val="22"/>
          <w:szCs w:val="22"/>
          <w:vertAlign w:val="baseline"/>
        </w:rPr>
        <w:t xml:space="preserve">doravante denominada Cessionária, os direitos da participação individual do CEDENTE (imagem, voz, performance, nome em artes e obras) e das obras dele derivadas, a fim de que a CESSIONÁRIA possa, livre e desembaraçadamente, utilizar o resultado da aludida participação em toda e qualquer modalidade de uso existente, sem limitação territorial, temporal e de número de emissões, tais como, mas não limitados à (i) publicação, exibição, transmissão, retransmissão, emissão, remissão, distribuição e reprodução por meio de geradoras, retransmissoras, reprodutoras, afiliadas, conveniadas e por qualquer outra emissora, retransmissora e operadora de rádio e televisão por elas autorizadas, aberta ou codificada, inclusive via internet, (ii) exibição em locais públicos e privados, (iii) home vídeo, (iv) comunicação eletrônica e digital (representação digital de sons e imagens), (v) projeção de qualquer espécie, inclusive em telas (circuito cinematográfico ou não), com ou sem o auxílio de equipamentos eletrônicos e de informática, sendo certo que poderá ser utilizada, em qualquer hipótese, toda e qualquer forma e processo de comunicação audiovisual ao público, independentemente do suporte material e processo de transporte de sinais (analógicos e/ou digitais), estes existentes e/ou que venham a ser criados, tais como, mas não limitado a: </w:t>
      </w:r>
      <w:r>
        <w:rPr>
          <w:i/>
          <w:position w:val="0"/>
          <w:sz w:val="22"/>
          <w:sz w:val="22"/>
          <w:szCs w:val="22"/>
          <w:vertAlign w:val="baseline"/>
        </w:rPr>
        <w:t>websites</w:t>
      </w:r>
      <w:r>
        <w:rPr>
          <w:position w:val="0"/>
          <w:sz w:val="22"/>
          <w:sz w:val="22"/>
          <w:szCs w:val="22"/>
          <w:vertAlign w:val="baseline"/>
        </w:rPr>
        <w:t xml:space="preserve">, </w:t>
      </w:r>
      <w:r>
        <w:rPr>
          <w:i/>
          <w:position w:val="0"/>
          <w:sz w:val="22"/>
          <w:sz w:val="22"/>
          <w:szCs w:val="22"/>
          <w:vertAlign w:val="baseline"/>
        </w:rPr>
        <w:t>podcasts</w:t>
      </w:r>
      <w:r>
        <w:rPr>
          <w:position w:val="0"/>
          <w:sz w:val="22"/>
          <w:sz w:val="22"/>
          <w:szCs w:val="22"/>
          <w:vertAlign w:val="baseline"/>
        </w:rPr>
        <w:t>, redes sociais etc., suportes de computação gráfica (todos estes entendidos como suportes materiais), difusão, transmissão e distribuição por meio de satélites artificiais, MMDS, cabo, telefonia móvel e qualquer outro meio de transporte sinais e dados.</w:t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Por ser expressão de minha livre vontade, firmo o presente instrumento.</w:t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Cidade Universitária “Zeferino Vaz”, </w:t>
      </w:r>
      <w:r>
        <w:rPr>
          <w:sz w:val="22"/>
          <w:szCs w:val="22"/>
        </w:rPr>
        <w:t>______ de ______________</w:t>
      </w:r>
      <w:r>
        <w:rPr>
          <w:position w:val="0"/>
          <w:sz w:val="22"/>
          <w:sz w:val="22"/>
          <w:szCs w:val="22"/>
          <w:vertAlign w:val="baseline"/>
        </w:rPr>
        <w:t xml:space="preserve"> de ________.</w:t>
      </w:r>
    </w:p>
    <w:p>
      <w:pPr>
        <w:pStyle w:val="LO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Nome: __________________________________________________________________</w:t>
      </w:r>
    </w:p>
    <w:p>
      <w:pPr>
        <w:pStyle w:val="LOnormal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RG: ____________________________________________________________________</w:t>
      </w:r>
    </w:p>
    <w:p>
      <w:pPr>
        <w:pStyle w:val="LOnormal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CPF: ___________________________________________________________________</w:t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center"/>
        <w:rPr>
          <w:b/>
          <w:b/>
          <w:color w:val="446D86"/>
          <w:position w:val="0"/>
          <w:sz w:val="22"/>
          <w:sz w:val="22"/>
          <w:szCs w:val="22"/>
          <w:vertAlign w:val="baseline"/>
        </w:rPr>
      </w:pPr>
      <w:r>
        <w:rPr>
          <w:b/>
          <w:color w:val="446D86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sz w:val="22"/>
          <w:szCs w:val="22"/>
        </w:rPr>
        <w:t>CHAMADA 001/2023-2024</w:t>
      </w:r>
    </w:p>
    <w:p>
      <w:pPr>
        <w:pStyle w:val="LOnormal"/>
        <w:spacing w:lineRule="auto" w:line="360"/>
        <w:jc w:val="center"/>
        <w:rPr>
          <w:position w:val="0"/>
          <w:sz w:val="20"/>
          <w:sz w:val="20"/>
          <w:szCs w:val="20"/>
          <w:vertAlign w:val="baseline"/>
        </w:rPr>
      </w:pPr>
      <w:r>
        <w:rPr>
          <w:b/>
          <w:color w:val="446D86"/>
          <w:position w:val="0"/>
          <w:sz w:val="20"/>
          <w:sz w:val="20"/>
          <w:szCs w:val="20"/>
          <w:vertAlign w:val="baseline"/>
        </w:rPr>
        <w:t>SELEÇÃO DE PROPOSTAS À EXPOSIÇÃO DE OBRAS ARTÍSTICAS</w:t>
      </w:r>
    </w:p>
    <w:p>
      <w:pPr>
        <w:pStyle w:val="LOnormal"/>
        <w:spacing w:lineRule="auto" w:line="276"/>
        <w:jc w:val="center"/>
        <w:rPr>
          <w:b/>
          <w:b/>
          <w:color w:val="446D86"/>
          <w:position w:val="0"/>
          <w:sz w:val="16"/>
          <w:sz w:val="16"/>
          <w:szCs w:val="16"/>
          <w:vertAlign w:val="baseline"/>
        </w:rPr>
      </w:pPr>
      <w:r>
        <w:rPr>
          <w:b/>
          <w:color w:val="446D86"/>
          <w:position w:val="0"/>
          <w:sz w:val="16"/>
          <w:sz w:val="16"/>
          <w:szCs w:val="16"/>
          <w:vertAlign w:val="baseline"/>
        </w:rPr>
      </w:r>
    </w:p>
    <w:tbl>
      <w:tblPr>
        <w:tblStyle w:val="Table19"/>
        <w:tblW w:w="9214" w:type="dxa"/>
        <w:jc w:val="left"/>
        <w:tblInd w:w="-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14"/>
      </w:tblGrid>
      <w:tr>
        <w:trPr/>
        <w:tc>
          <w:tcPr>
            <w:tcW w:w="9214" w:type="dxa"/>
            <w:tcBorders/>
            <w:shd w:fill="auto" w:val="clear"/>
          </w:tcPr>
          <w:p>
            <w:pPr>
              <w:pStyle w:val="LOnormal"/>
              <w:widowControl w:val="false"/>
              <w:spacing w:lineRule="auto" w:line="276"/>
              <w:ind w:left="85" w:right="0" w:hanging="85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spacing w:lineRule="auto" w:line="276"/>
              <w:ind w:left="85" w:right="0" w:hanging="85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1. Declaro conhecer o Regulamento Interno (disponível no site </w:t>
            </w:r>
            <w:r>
              <w:rPr>
                <w:i/>
                <w:position w:val="0"/>
                <w:sz w:val="22"/>
                <w:sz w:val="22"/>
                <w:szCs w:val="22"/>
                <w:vertAlign w:val="baseline"/>
              </w:rPr>
              <w:t>www.iar.unicamp.br/gaia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), que disciplina a utilização dos equipamentos e das dependências da Galeria de Arte UNICAMP/IA, para realização de exposições artísticas, ao qual darei pleno cumprimento. </w:t>
            </w:r>
          </w:p>
          <w:p>
            <w:pPr>
              <w:pStyle w:val="LOnormal"/>
              <w:widowControl w:val="false"/>
              <w:spacing w:lineRule="auto" w:line="276"/>
              <w:ind w:left="85" w:right="0" w:hanging="85"/>
              <w:jc w:val="both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2. Declaro ciência das ações educativas desenvolvidas pela Galeria de Arte UNICAMP/IA, com a participação efetiva do artista/proponente no atendimento ao público, qualificando e complementando a realização da respectiva exposição.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spacing w:lineRule="auto" w:line="276"/>
        <w:ind w:left="284" w:right="0" w:hanging="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t>Assinatura do artista/organizador da exposição:</w:t>
      </w:r>
    </w:p>
    <w:p>
      <w:pPr>
        <w:pStyle w:val="LOnormal"/>
        <w:spacing w:lineRule="auto" w:line="276"/>
        <w:ind w:left="284" w:right="0" w:hanging="0"/>
        <w:jc w:val="both"/>
        <w:rPr>
          <w:b/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76"/>
        <w:ind w:left="284" w:right="0" w:hanging="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Ciente, de acordo:  ___________________________________________________________</w:t>
      </w:r>
    </w:p>
    <w:p>
      <w:pPr>
        <w:pStyle w:val="LOnormal"/>
        <w:spacing w:lineRule="auto" w:line="276"/>
        <w:ind w:left="284" w:right="0" w:hanging="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                                                                     </w:t>
      </w:r>
      <w:r>
        <w:rPr>
          <w:position w:val="0"/>
          <w:sz w:val="22"/>
          <w:sz w:val="22"/>
          <w:szCs w:val="22"/>
          <w:vertAlign w:val="baseline"/>
        </w:rPr>
        <w:t>Assinatura do proponente</w:t>
      </w:r>
    </w:p>
    <w:p>
      <w:pPr>
        <w:pStyle w:val="LOnormal"/>
        <w:spacing w:lineRule="auto" w:line="276"/>
        <w:ind w:left="284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76"/>
        <w:ind w:left="284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76"/>
        <w:ind w:left="284" w:right="0" w:hanging="0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Cidade Universitária “Zeferino Vaz”, </w:t>
      </w:r>
      <w:r>
        <w:rPr>
          <w:sz w:val="22"/>
          <w:szCs w:val="22"/>
        </w:rPr>
        <w:t>______ de ______________</w:t>
      </w:r>
      <w:r>
        <w:rPr>
          <w:position w:val="0"/>
          <w:sz w:val="22"/>
          <w:sz w:val="22"/>
          <w:szCs w:val="22"/>
          <w:vertAlign w:val="baseline"/>
        </w:rPr>
        <w:t xml:space="preserve"> de ________.</w:t>
      </w:r>
    </w:p>
    <w:p>
      <w:pPr>
        <w:pStyle w:val="LOnormal"/>
        <w:spacing w:lineRule="auto" w:line="276"/>
        <w:ind w:left="284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76"/>
        <w:ind w:left="284" w:right="0" w:hanging="0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76"/>
        <w:ind w:left="284" w:right="0" w:hanging="0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76"/>
        <w:ind w:left="284" w:right="0" w:hanging="0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76"/>
        <w:ind w:left="284" w:right="0" w:hanging="0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76"/>
        <w:ind w:left="340" w:right="0" w:hanging="0"/>
        <w:jc w:val="both"/>
        <w:rPr>
          <w:position w:val="0"/>
          <w:sz w:val="20"/>
          <w:sz w:val="22"/>
          <w:szCs w:val="22"/>
          <w:vertAlign w:val="baseline"/>
        </w:rPr>
      </w:pPr>
      <w:r>
        <w:rPr/>
      </w:r>
    </w:p>
    <w:sectPr>
      <w:headerReference w:type="default" r:id="rId5"/>
      <w:type w:val="nextPage"/>
      <w:pgSz w:w="11906" w:h="16838"/>
      <w:pgMar w:left="851" w:right="1558" w:header="0" w:top="2155" w:footer="0" w:bottom="72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Roboto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57150" distB="57150" distL="57150" distR="57150" simplePos="0" locked="0" layoutInCell="0" allowOverlap="1" relativeHeight="10">
          <wp:simplePos x="0" y="0"/>
          <wp:positionH relativeFrom="column">
            <wp:posOffset>752475</wp:posOffset>
          </wp:positionH>
          <wp:positionV relativeFrom="paragraph">
            <wp:posOffset>57150</wp:posOffset>
          </wp:positionV>
          <wp:extent cx="4838700" cy="122872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01" t="-11395" r="1501" b="66251"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widowControl/>
      <w:suppressAutoHyphens w:val="false"/>
      <w:bidi w:val="0"/>
      <w:spacing w:lineRule="atLeast" w:line="1" w:before="480" w:after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widowControl/>
      <w:suppressAutoHyphens w:val="false"/>
      <w:bidi w:val="0"/>
      <w:spacing w:lineRule="atLeast" w:line="1" w:before="240" w:after="60"/>
      <w:textAlignment w:val="top"/>
      <w:outlineLvl w:val="3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Fontepargpadro">
    <w:name w:val="Fonte parág. padrã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0">
    <w:name w:val="WW8Num3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1">
    <w:name w:val="WW8Num3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2">
    <w:name w:val="WW8Num3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0">
    <w:name w:val="WW8Num4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1">
    <w:name w:val="WW8Num4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2">
    <w:name w:val="WW8Num4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3">
    <w:name w:val="WW8Num4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4">
    <w:name w:val="WW8Num4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5">
    <w:name w:val="WW8Num4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6">
    <w:name w:val="WW8Num4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7">
    <w:name w:val="WW8Num4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8">
    <w:name w:val="WW8Num4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0">
    <w:name w:val="WW8Num5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1">
    <w:name w:val="WW8Num5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2">
    <w:name w:val="WW8Num5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3">
    <w:name w:val="WW8Num5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4">
    <w:name w:val="WW8Num5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5">
    <w:name w:val="WW8Num5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6">
    <w:name w:val="WW8Num5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7">
    <w:name w:val="WW8Num5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8">
    <w:name w:val="WW8Num5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0">
    <w:name w:val="WW8Num6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1">
    <w:name w:val="WW8Num6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2">
    <w:name w:val="WW8Num6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3">
    <w:name w:val="WW8Num6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4">
    <w:name w:val="WW8Num6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5">
    <w:name w:val="WW8Num6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6">
    <w:name w:val="WW8Num6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7">
    <w:name w:val="WW8Num6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8">
    <w:name w:val="WW8Num6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7z0">
    <w:name w:val="WW8Num7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7z1">
    <w:name w:val="WW8Num7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7z2">
    <w:name w:val="WW8Num7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7z3">
    <w:name w:val="WW8Num7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7z4">
    <w:name w:val="WW8Num7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7z5">
    <w:name w:val="WW8Num7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7z6">
    <w:name w:val="WW8Num7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7z7">
    <w:name w:val="WW8Num7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7z8">
    <w:name w:val="WW8Num7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0">
    <w:name w:val="WW8Num8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1">
    <w:name w:val="WW8Num8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2">
    <w:name w:val="WW8Num8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3">
    <w:name w:val="WW8Num8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4">
    <w:name w:val="WW8Num8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5">
    <w:name w:val="WW8Num8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6">
    <w:name w:val="WW8Num8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7">
    <w:name w:val="WW8Num8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8">
    <w:name w:val="WW8Num8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0">
    <w:name w:val="WW8Num9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1">
    <w:name w:val="WW8Num9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2">
    <w:name w:val="WW8Num9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3">
    <w:name w:val="WW8Num9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4">
    <w:name w:val="WW8Num9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5">
    <w:name w:val="WW8Num9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6">
    <w:name w:val="WW8Num9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7">
    <w:name w:val="WW8Num9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8">
    <w:name w:val="WW8Num9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0">
    <w:name w:val="WW8Num10z0"/>
    <w:qFormat/>
    <w:rPr>
      <w:i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WW8Num10z1">
    <w:name w:val="WW8Num10z1"/>
    <w:qFormat/>
    <w:rPr>
      <w:i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WW8Num10z2">
    <w:name w:val="WW8Num10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3">
    <w:name w:val="WW8Num10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4">
    <w:name w:val="WW8Num10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5">
    <w:name w:val="WW8Num10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6">
    <w:name w:val="WW8Num10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7">
    <w:name w:val="WW8Num10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8">
    <w:name w:val="WW8Num10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1z0">
    <w:name w:val="WW8Num11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1z1">
    <w:name w:val="WW8Num11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1z2">
    <w:name w:val="WW8Num11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1z3">
    <w:name w:val="WW8Num11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1z4">
    <w:name w:val="WW8Num11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1z5">
    <w:name w:val="WW8Num11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1z6">
    <w:name w:val="WW8Num11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1z7">
    <w:name w:val="WW8Num11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1z8">
    <w:name w:val="WW8Num11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TextodebaloChar">
    <w:name w:val="Texto de balão Char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abealhoChar">
    <w:name w:val="Cabeçalho Char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RodapChar">
    <w:name w:val="Rodapé Char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MapadoDocumentoChar">
    <w:name w:val="Mapa do Documento Char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Ttulo1Char">
    <w:name w:val="Título 1 Char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nkdaInternet">
    <w:name w:val="Link da Interne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St">
    <w:name w:val="s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Yaqfulltext">
    <w:name w:val="ya-q-full-tex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Ttulo4Char">
    <w:name w:val="Título 4 Char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Refdecomentrio">
    <w:name w:val="Ref. de comentário"/>
    <w:qFormat/>
    <w:rPr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TextodecomentrioChar">
    <w:name w:val="Texto de comentário Char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AssuntodocomentrioChar">
    <w:name w:val="Assunto do comentário Char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TextodebaloChar1">
    <w:name w:val="Texto de balão Char1"/>
    <w:qFormat/>
    <w:rPr>
      <w:rFonts w:ascii="Lucida Grande" w:hAnsi="Lucida Grande" w:cs="Lucida Grande"/>
      <w:w w:val="100"/>
      <w:position w:val="0"/>
      <w:sz w:val="18"/>
      <w:sz w:val="18"/>
      <w:szCs w:val="18"/>
      <w:effect w:val="none"/>
      <w:vertAlign w:val="baseline"/>
      <w:em w:val="none"/>
    </w:rPr>
  </w:style>
  <w:style w:type="paragraph" w:styleId="Ttulo">
    <w:name w:val="Título"/>
    <w:basedOn w:val="LOnormal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Arial Unicode MS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otexto">
    <w:name w:val="Body Text"/>
    <w:basedOn w:val="LOnormal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Lista">
    <w:name w:val="List"/>
    <w:basedOn w:val="Corpodotexto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Times New Roman" w:hAnsi="Times New Roman" w:eastAsia="Times New Roman" w:cs="Arial Unicode MS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LOnormal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LOnormal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Arial Unicode MS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Normal1" w:default="1">
    <w:name w:val="LO-normal1"/>
    <w:qFormat/>
    <w:pPr>
      <w:widowControl/>
      <w:bidi w:val="0"/>
      <w:spacing w:before="0" w:after="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pt-BR" w:eastAsia="zh-CN" w:bidi="hi-IN"/>
    </w:rPr>
  </w:style>
  <w:style w:type="paragraph" w:styleId="Ttulo11">
    <w:name w:val="Título1"/>
    <w:basedOn w:val="LOnormal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GradeMdia1nfase21">
    <w:name w:val="Grade Média 1 - Ênfase 21"/>
    <w:basedOn w:val="LOnormal"/>
    <w:qFormat/>
    <w:pPr>
      <w:widowControl/>
      <w:suppressAutoHyphens w:val="false"/>
      <w:bidi w:val="0"/>
      <w:spacing w:lineRule="atLeast" w:line="1" w:before="0" w:after="0"/>
      <w:ind w:left="720" w:right="0" w:hanging="0"/>
      <w:contextualSpacing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extodebalo1">
    <w:name w:val="Texto de balão1"/>
    <w:basedOn w:val="LOnormal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CabealhoeRodap">
    <w:name w:val="Cabeçalho e Rodapé"/>
    <w:basedOn w:val="LOnormal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Cabealho">
    <w:name w:val="Header"/>
    <w:basedOn w:val="LOnormal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und" w:eastAsia="zh-CN" w:bidi="ar-SA"/>
    </w:rPr>
  </w:style>
  <w:style w:type="paragraph" w:styleId="Rodap">
    <w:name w:val="Footer"/>
    <w:basedOn w:val="LOnormal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und" w:eastAsia="zh-CN" w:bidi="ar-SA"/>
    </w:rPr>
  </w:style>
  <w:style w:type="paragraph" w:styleId="MapadoDocumento1">
    <w:name w:val="Mapa do Documento1"/>
    <w:basedOn w:val="LOnormal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abeladeGrade31">
    <w:name w:val="Tabela de Grade 31"/>
    <w:basedOn w:val="Ttulo1"/>
    <w:next w:val="LOnormal"/>
    <w:qFormat/>
    <w:pPr>
      <w:keepNext w:val="true"/>
      <w:keepLines/>
      <w:widowControl/>
      <w:suppressAutoHyphens w:val="false"/>
      <w:bidi w:val="0"/>
      <w:spacing w:lineRule="auto" w:line="276" w:before="480" w:after="0"/>
      <w:ind w:left="0" w:right="0" w:hanging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mrio2">
    <w:name w:val="TOC 2"/>
    <w:basedOn w:val="LOnormal"/>
    <w:next w:val="LOnormal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mrio1">
    <w:name w:val="TOC 1"/>
    <w:basedOn w:val="LOnormal"/>
    <w:next w:val="LOnormal"/>
    <w:qFormat/>
    <w:pPr>
      <w:widowControl/>
      <w:suppressAutoHyphens w:val="false"/>
      <w:bidi w:val="0"/>
      <w:spacing w:lineRule="atLeast" w:line="1" w:before="120" w:after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mrio3">
    <w:name w:val="TOC 3"/>
    <w:basedOn w:val="LOnormal"/>
    <w:next w:val="LOnormal"/>
    <w:qFormat/>
    <w:pPr>
      <w:widowControl/>
      <w:suppressAutoHyphens w:val="false"/>
      <w:bidi w:val="0"/>
      <w:spacing w:lineRule="atLeast" w:line="1"/>
      <w:ind w:left="240" w:right="0" w:hanging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mrio4">
    <w:name w:val="TOC 4"/>
    <w:basedOn w:val="LOnormal"/>
    <w:next w:val="LOnormal"/>
    <w:qFormat/>
    <w:pPr>
      <w:widowControl/>
      <w:suppressAutoHyphens w:val="false"/>
      <w:bidi w:val="0"/>
      <w:spacing w:lineRule="atLeast" w:line="1"/>
      <w:ind w:left="480" w:right="0" w:hanging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mrio5">
    <w:name w:val="TOC 5"/>
    <w:basedOn w:val="LOnormal"/>
    <w:next w:val="LOnormal"/>
    <w:qFormat/>
    <w:pPr>
      <w:widowControl/>
      <w:suppressAutoHyphens w:val="false"/>
      <w:bidi w:val="0"/>
      <w:spacing w:lineRule="atLeast" w:line="1"/>
      <w:ind w:left="720" w:right="0" w:hanging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mrio6">
    <w:name w:val="TOC 6"/>
    <w:basedOn w:val="LOnormal"/>
    <w:next w:val="LOnormal"/>
    <w:qFormat/>
    <w:pPr>
      <w:widowControl/>
      <w:suppressAutoHyphens w:val="false"/>
      <w:bidi w:val="0"/>
      <w:spacing w:lineRule="atLeast" w:line="1"/>
      <w:ind w:left="960" w:right="0" w:hanging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mrio7">
    <w:name w:val="TOC 7"/>
    <w:basedOn w:val="LOnormal"/>
    <w:next w:val="LOnormal"/>
    <w:qFormat/>
    <w:pPr>
      <w:widowControl/>
      <w:suppressAutoHyphens w:val="false"/>
      <w:bidi w:val="0"/>
      <w:spacing w:lineRule="atLeast" w:line="1"/>
      <w:ind w:left="1200" w:right="0" w:hanging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mrio8">
    <w:name w:val="TOC 8"/>
    <w:basedOn w:val="LOnormal"/>
    <w:next w:val="LOnormal"/>
    <w:qFormat/>
    <w:pPr>
      <w:widowControl/>
      <w:suppressAutoHyphens w:val="false"/>
      <w:bidi w:val="0"/>
      <w:spacing w:lineRule="atLeast" w:line="1"/>
      <w:ind w:left="1440" w:right="0" w:hanging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umrio9">
    <w:name w:val="TOC 9"/>
    <w:basedOn w:val="LOnormal"/>
    <w:next w:val="LOnormal"/>
    <w:qFormat/>
    <w:pPr>
      <w:widowControl/>
      <w:suppressAutoHyphens w:val="false"/>
      <w:bidi w:val="0"/>
      <w:spacing w:lineRule="atLeast" w:line="1"/>
      <w:ind w:left="1680" w:right="0" w:hanging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Contedodatabela">
    <w:name w:val="Conteúdo da tabela"/>
    <w:basedOn w:val="LOnormal"/>
    <w:qFormat/>
    <w:pPr>
      <w:widowControl w:val="false"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tulodetabela">
    <w:name w:val="Título de tabela"/>
    <w:basedOn w:val="Contedodatabela"/>
    <w:qFormat/>
    <w:pPr>
      <w:widowControl w:val="false"/>
      <w:suppressLineNumbers/>
      <w:suppressAutoHyphens w:val="false"/>
      <w:bidi w:val="0"/>
      <w:spacing w:lineRule="atLeast" w:line="1"/>
      <w:jc w:val="center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extodecomentrio">
    <w:name w:val="Texto de comentário"/>
    <w:basedOn w:val="LOnormal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Assuntodocomentrio">
    <w:name w:val="Assunto do comentário"/>
    <w:basedOn w:val="Textodecomentrio"/>
    <w:next w:val="Textodecomentrio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extodebalo">
    <w:name w:val="Texto de balão"/>
    <w:basedOn w:val="LOnormal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Lucida Grande" w:hAnsi="Lucida Grande" w:eastAsia="Times New Roman" w:cs="Lucida Grande"/>
      <w:w w:val="100"/>
      <w:position w:val="0"/>
      <w:sz w:val="18"/>
      <w:sz w:val="18"/>
      <w:szCs w:val="18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aia@unicamp.br" TargetMode="External"/><Relationship Id="rId3" Type="http://schemas.openxmlformats.org/officeDocument/2006/relationships/hyperlink" Target="http://www.unicamp.br/" TargetMode="External"/><Relationship Id="rId4" Type="http://schemas.openxmlformats.org/officeDocument/2006/relationships/hyperlink" Target="http://www.iar.unicamp.br/gaia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4hfkPLV8+l5jSITpqTQGKodQpCg==">AMUW2mVdyRH1Rxwstt5iruIKSvvPTZZgNVUPWpg2tZyDdh1c2LwV3uuWe8D6rC5F/lVm7NAgRxl0zXruQ+onxiKIeU1Dkh3eGOlqFdOLshczYOCJYk6IOac=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5</Pages>
  <Words>2044</Words>
  <Characters>12681</Characters>
  <CharactersWithSpaces>14923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2022-03-15T02:12:00Z</dcterms:created>
  <dc:creator>galeria</dc:creator>
  <dc:description/>
  <dc:language>pt-BR</dc:language>
  <cp:lastModifiedBy/>
  <cp:revision>0</cp:revision>
  <dc:subject/>
  <dc:title/>
</cp:coreProperties>
</file>