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691" w:type="dxa"/>
        <w:jc w:val="left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8"/>
        <w:gridCol w:w="6139"/>
        <w:gridCol w:w="4377"/>
        <w:gridCol w:w="58"/>
        <w:gridCol w:w="59"/>
      </w:tblGrid>
      <w:tr>
        <w:trPr>
          <w:trHeight w:val="737" w:hRule="atLeast"/>
        </w:trPr>
        <w:tc>
          <w:tcPr>
            <w:tcW w:w="10574" w:type="dxa"/>
            <w:gridSpan w:val="3"/>
            <w:tcBorders/>
            <w:shd w:fill="446D86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REGULAMENTO INTERNO – GAIA UNICAMP</w:t>
            </w:r>
          </w:p>
        </w:tc>
        <w:tc>
          <w:tcPr>
            <w:tcW w:w="117" w:type="dxa"/>
            <w:gridSpan w:val="2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color w:val="FFFFFF"/>
                <w:position w:val="0"/>
                <w:sz w:val="24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eastAsia="Arial" w:cs="Arial" w:ascii="Arial" w:hAnsi="Arial"/>
                <w:color w:val="FFFFFF"/>
                <w:position w:val="0"/>
                <w:sz w:val="24"/>
                <w:sz w:val="24"/>
                <w:szCs w:val="24"/>
                <w:highlight w:val="yellow"/>
                <w:vertAlign w:val="baseline"/>
              </w:rPr>
            </w:r>
          </w:p>
        </w:tc>
      </w:tr>
      <w:tr>
        <w:trPr>
          <w:trHeight w:val="113" w:hRule="atLeast"/>
        </w:trPr>
        <w:tc>
          <w:tcPr>
            <w:tcW w:w="6197" w:type="dxa"/>
            <w:gridSpan w:val="2"/>
            <w:tcBorders/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color w:val="FFFFFF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FFFFFF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</w:r>
          </w:p>
        </w:tc>
        <w:tc>
          <w:tcPr>
            <w:tcW w:w="4494" w:type="dxa"/>
            <w:gridSpan w:val="3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color w:val="FFFFFF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FFFFFF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</w:r>
          </w:p>
        </w:tc>
      </w:tr>
      <w:tr>
        <w:trPr/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vertAlign w:val="baseline"/>
              </w:rPr>
              <w:t xml:space="preserve">Nome completo </w:t>
            </w:r>
          </w:p>
        </w:tc>
        <w:tc>
          <w:tcPr>
            <w:tcW w:w="59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vertAlign w:val="baseline"/>
              </w:rPr>
              <w:t>Nome artístico</w:t>
            </w:r>
          </w:p>
        </w:tc>
        <w:tc>
          <w:tcPr>
            <w:tcW w:w="59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vertAlign w:val="baseline"/>
              </w:rPr>
              <w:t xml:space="preserve">CPF:                                                                                                    RG: </w:t>
            </w:r>
          </w:p>
        </w:tc>
        <w:tc>
          <w:tcPr>
            <w:tcW w:w="59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vertAlign w:val="baseline"/>
              </w:rPr>
              <w:t>Local de Nascimento                                                                                                Data         /       /</w:t>
            </w:r>
          </w:p>
        </w:tc>
        <w:tc>
          <w:tcPr>
            <w:tcW w:w="59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vertAlign w:val="baseline"/>
              </w:rPr>
              <w:t xml:space="preserve">Endereço </w:t>
            </w:r>
          </w:p>
        </w:tc>
        <w:tc>
          <w:tcPr>
            <w:tcW w:w="59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vertAlign w:val="baseline"/>
              </w:rPr>
              <w:t xml:space="preserve">Bairro                                                                                                   Cidade                                                                  </w:t>
            </w:r>
          </w:p>
        </w:tc>
        <w:tc>
          <w:tcPr>
            <w:tcW w:w="59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vertAlign w:val="baseline"/>
              </w:rPr>
              <w:t>Estado</w:t>
              <w:tab/>
              <w:t xml:space="preserve">                                                                                                 CEP</w:t>
            </w:r>
          </w:p>
        </w:tc>
        <w:tc>
          <w:tcPr>
            <w:tcW w:w="59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vertAlign w:val="baseline"/>
              </w:rPr>
              <w:t>Tel. Fixo  (   )                                                                                       Celular (   )</w:t>
            </w:r>
          </w:p>
        </w:tc>
        <w:tc>
          <w:tcPr>
            <w:tcW w:w="59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vertAlign w:val="baseline"/>
              </w:rPr>
              <w:t>Fax (   )                                                     E-Mail</w:t>
            </w:r>
          </w:p>
        </w:tc>
        <w:tc>
          <w:tcPr>
            <w:tcW w:w="59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vertAlign w:val="baseline"/>
              </w:rPr>
              <w:t>Formação Acadêmica                                                                                                            Ano</w:t>
            </w:r>
          </w:p>
        </w:tc>
        <w:tc>
          <w:tcPr>
            <w:tcW w:w="59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vertAlign w:val="baseline"/>
              </w:rPr>
              <w:t>Está vinculado a alguma Instituição? Qual?</w:t>
            </w:r>
          </w:p>
        </w:tc>
        <w:tc>
          <w:tcPr>
            <w:tcW w:w="59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113" w:hRule="atLeast"/>
        </w:trPr>
        <w:tc>
          <w:tcPr>
            <w:tcW w:w="58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139" w:type="dxa"/>
            <w:tcBorders/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494" w:type="dxa"/>
            <w:gridSpan w:val="3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tbl>
      <w:tblPr>
        <w:tblStyle w:val="Table2"/>
        <w:tblW w:w="10748" w:type="dxa"/>
        <w:jc w:val="left"/>
        <w:tblInd w:w="-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48"/>
      </w:tblGrid>
      <w:tr>
        <w:trPr>
          <w:trHeight w:val="624" w:hRule="atLeast"/>
        </w:trPr>
        <w:tc>
          <w:tcPr>
            <w:tcW w:w="10748" w:type="dxa"/>
            <w:tcBorders/>
            <w:shd w:fill="446C85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FFFFFF"/>
                <w:position w:val="0"/>
                <w:sz w:val="22"/>
                <w:vertAlign w:val="baseline"/>
              </w:rPr>
              <w:t>1- AO ARTISTA CABERÁ:</w:t>
            </w:r>
          </w:p>
        </w:tc>
      </w:tr>
    </w:tbl>
    <w:p>
      <w:pPr>
        <w:pStyle w:val="Normal1"/>
        <w:widowControl w:val="false"/>
        <w:spacing w:lineRule="auto" w:line="240" w:before="0" w:after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1.1 - Entregar o material destinado à divulgação e preparação dos convites e comunicação visual no prazo de </w:t>
      </w:r>
      <w:r>
        <w:rPr>
          <w:rFonts w:eastAsia="Arial" w:cs="Arial" w:ascii="Arial" w:hAnsi="Arial"/>
          <w:position w:val="0"/>
          <w:sz w:val="22"/>
          <w:u w:val="single"/>
          <w:vertAlign w:val="baseline"/>
        </w:rPr>
        <w:t>no máximo 40 dias</w:t>
      </w:r>
      <w:r>
        <w:rPr>
          <w:rFonts w:eastAsia="Arial" w:cs="Arial" w:ascii="Arial" w:hAnsi="Arial"/>
          <w:position w:val="0"/>
          <w:sz w:val="22"/>
          <w:vertAlign w:val="baseline"/>
        </w:rPr>
        <w:t xml:space="preserve"> que antecedem a Exposição. </w:t>
      </w:r>
      <w:r>
        <w:rPr>
          <w:rFonts w:eastAsia="MS Gothic" w:cs="MS Gothic" w:ascii="MS Gothic" w:hAnsi="MS Gothic"/>
          <w:position w:val="0"/>
          <w:sz w:val="22"/>
          <w:vertAlign w:val="baseline"/>
        </w:rPr>
        <w:t> 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color w:val="FF0000"/>
          <w:position w:val="0"/>
          <w:sz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1.2 - Participar de, no mínimo duas reuniões – presenciais ou </w:t>
      </w:r>
      <w:r>
        <w:rPr>
          <w:rFonts w:eastAsia="Arial" w:cs="Arial" w:ascii="Arial" w:hAnsi="Arial"/>
          <w:i/>
          <w:position w:val="0"/>
          <w:sz w:val="22"/>
          <w:vertAlign w:val="baseline"/>
        </w:rPr>
        <w:t>on line,</w:t>
      </w:r>
      <w:r>
        <w:rPr>
          <w:rFonts w:eastAsia="Arial" w:cs="Arial" w:ascii="Arial" w:hAnsi="Arial"/>
          <w:position w:val="0"/>
          <w:sz w:val="22"/>
          <w:vertAlign w:val="baseline"/>
        </w:rPr>
        <w:t xml:space="preserve"> para discussão sobre todos os itens do projeto expositivo, para ciência da equipe responsável pela preparação da estrutura funcional da galeria: elaboração da comunicação visual da exposição (diagramação de convites, adesivos e afins), divulgação, ciência das atuais normas sanitárias em todos os espaços do evento, designação de ações para funcionários e alunos bolsistas GAIA.</w:t>
      </w:r>
    </w:p>
    <w:p>
      <w:pPr>
        <w:pStyle w:val="Normal1"/>
        <w:spacing w:lineRule="auto" w:line="240" w:before="0" w:after="0"/>
        <w:ind w:left="284" w:right="-296" w:hanging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1.3 – Para ciência: o pedido para exposições de projetos que fazem parte do Programa de Pós-graduação do Instituto de Artes UNICAMP (defesa de mestrado ou doutorado) têm datas preestabelecidas dentro do cronograma da GAIA para os meses de </w:t>
      </w:r>
      <w:r>
        <w:rPr>
          <w:rFonts w:eastAsia="Arial" w:cs="Arial" w:ascii="Arial" w:hAnsi="Arial"/>
          <w:position w:val="0"/>
          <w:sz w:val="22"/>
          <w:u w:val="single"/>
          <w:vertAlign w:val="baseline"/>
        </w:rPr>
        <w:t>janeiro e fevereiro</w:t>
      </w:r>
      <w:r>
        <w:rPr>
          <w:rFonts w:eastAsia="Arial" w:cs="Arial" w:ascii="Arial" w:hAnsi="Arial"/>
          <w:position w:val="0"/>
          <w:sz w:val="22"/>
          <w:vertAlign w:val="baseline"/>
        </w:rPr>
        <w:t>.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color w:val="FF0000"/>
          <w:position w:val="0"/>
          <w:sz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1.4 - Responsabilizar-se pelas despesas de equipamentos especiais não disponíveis na galeria e de mão de obra especializada para a montagem e desmontagem, se necessário. Atenção: em caso do uso de pintura de paredes e painéis em cores, é de responsabilidade do artista/proponente a entrega dos mesmos na cor branca adotada pela GAIA, bem como a restituição dos espaços em perfeitas condições e idênticos ao que encontrou antes da exposição realizada.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284" w:leader="none"/>
        </w:tabs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1.5 - A produção de folders, convites, catálogos e/ou similares impressos é opcional e por conta do proponente, mas em caso de realização, estes devem conter as logos da UNICAMP, I.A., GAIA, Gabinete e/ou SBU, devendo passar por revisão dos responsáveis por este setor na Galeria.</w:t>
      </w:r>
    </w:p>
    <w:p>
      <w:pPr>
        <w:pStyle w:val="Normal1"/>
        <w:widowControl w:val="false"/>
        <w:tabs>
          <w:tab w:val="clear" w:pos="720"/>
          <w:tab w:val="left" w:pos="284" w:leader="none"/>
        </w:tabs>
        <w:spacing w:lineRule="auto" w:line="240" w:before="0" w:after="0"/>
        <w:ind w:left="284" w:right="0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284" w:leader="none"/>
        </w:tabs>
        <w:spacing w:lineRule="auto" w:line="240" w:before="0" w:after="0"/>
        <w:ind w:left="284" w:right="0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1.6 -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Poderão ser realizados eventos públicos como parte da exposição (abertura pública,  “Encontro com o artistas e o Público”, defesas da pós-graduação, palestras e oficinas), adequando-se aos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protocolos de segurança durante o período vigente do evento, conforme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as diretrizes do Comitê Científico de Contingenciamento do Coronavírus na Unicamp. </w:t>
      </w:r>
    </w:p>
    <w:p>
      <w:pPr>
        <w:pStyle w:val="Normal1"/>
        <w:widowControl w:val="false"/>
        <w:tabs>
          <w:tab w:val="clear" w:pos="720"/>
          <w:tab w:val="left" w:pos="284" w:leader="none"/>
        </w:tabs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284" w:leader="none"/>
        </w:tabs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1.7 - Responsabilizar-se pelo transporte/retirada das obras de arte (ida e volta – destino: GAIA/origem).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Arial" w:hAnsi="Arial" w:eastAsia="Arial" w:cs="Arial"/>
          <w:color w:val="FF0000"/>
          <w:position w:val="0"/>
          <w:sz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1.8 -  Entregar os trabalhos devidamente montados em suportes (molduras, caixetas, encaixes próprios, bases de sustentação e afins), </w:t>
      </w:r>
      <w:r>
        <w:rPr>
          <w:rFonts w:eastAsia="Arial" w:cs="Arial" w:ascii="Arial" w:hAnsi="Arial"/>
          <w:position w:val="0"/>
          <w:sz w:val="22"/>
          <w:u w:val="single"/>
          <w:vertAlign w:val="baseline"/>
        </w:rPr>
        <w:t>até no máximo 15 dias úteis antes da Exposição</w:t>
      </w:r>
      <w:r>
        <w:rPr>
          <w:rFonts w:eastAsia="Arial" w:cs="Arial" w:ascii="Arial" w:hAnsi="Arial"/>
          <w:position w:val="0"/>
          <w:sz w:val="22"/>
          <w:vertAlign w:val="baseline"/>
        </w:rPr>
        <w:t xml:space="preserve">. </w:t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Atenção: qualquer incidente no trajeto ou durante a montagem da exposição, o artista/proponente deverá repor a obra antes do prazo inicial da abertura da exposição. </w:t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1.9 - Enviar expografia detalhada do projeto, com informações necessárias para a montagem da mostra pela equipe de funcionários.</w:t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2.0 - Importante: Retirar as obras no local após o término do evento. 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color w:val="FF0000"/>
          <w:position w:val="0"/>
          <w:sz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color w:val="FF0000"/>
          <w:position w:val="0"/>
          <w:sz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vertAlign w:val="baseline"/>
        </w:rPr>
      </w:r>
    </w:p>
    <w:tbl>
      <w:tblPr>
        <w:tblStyle w:val="Table3"/>
        <w:tblW w:w="9957" w:type="dxa"/>
        <w:jc w:val="left"/>
        <w:tblInd w:w="-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57"/>
      </w:tblGrid>
      <w:tr>
        <w:trPr>
          <w:trHeight w:val="667" w:hRule="atLeast"/>
        </w:trPr>
        <w:tc>
          <w:tcPr>
            <w:tcW w:w="9957" w:type="dxa"/>
            <w:tcBorders/>
            <w:shd w:fill="436A8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FFFFFF"/>
                <w:position w:val="0"/>
                <w:sz w:val="22"/>
                <w:vertAlign w:val="baseline"/>
              </w:rPr>
              <w:t>2 - À GALERIA DE ARTE DO INSTITUTO DE ARTES – GAIA UNICAMP, CABERÁ:</w:t>
            </w:r>
          </w:p>
        </w:tc>
      </w:tr>
    </w:tbl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2.1 - Estabelecer as datas e horários de reuniões, da montagem, desmontagem, abertura e encerramento do evento.</w:t>
      </w:r>
      <w:r>
        <w:rPr>
          <w:rFonts w:eastAsia="MS Gothic" w:cs="MS Gothic" w:ascii="MS Gothic" w:hAnsi="MS Gothic"/>
          <w:position w:val="0"/>
          <w:sz w:val="22"/>
          <w:vertAlign w:val="baseline"/>
        </w:rPr>
        <w:t> 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color w:val="FF0000"/>
          <w:position w:val="0"/>
          <w:sz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2.2 – A responsabilidade pela montagem da exposição, após resoluções sobre todos os itens do projeto expositivo.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2.3 - A realização da arte gráfica dos adesivos de parede e </w:t>
      </w:r>
      <w:r>
        <w:rPr>
          <w:rFonts w:eastAsia="Arial" w:cs="Arial" w:ascii="Arial" w:hAnsi="Arial"/>
          <w:i/>
          <w:position w:val="0"/>
          <w:sz w:val="22"/>
          <w:vertAlign w:val="baseline"/>
        </w:rPr>
        <w:t>web</w:t>
      </w:r>
      <w:r>
        <w:rPr>
          <w:rFonts w:eastAsia="Arial" w:cs="Arial" w:ascii="Arial" w:hAnsi="Arial"/>
          <w:position w:val="0"/>
          <w:sz w:val="22"/>
          <w:vertAlign w:val="baseline"/>
        </w:rPr>
        <w:t>-convite (sem impressão). O acesso ao designer responsável (Diretoria de Apoio à Produção – Programação Visual e Comunicação do Instituto de Artes UNICAMP) fica restrito à equipe GAIA.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2.4 - Indicar gráficas de impressão de qualidade, que ofereçam suporte técnico para o serviço e que tenham conhecimento dos padrões adotados pela GAIA. 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2.5 - A divulgação do evento: envio do </w:t>
      </w:r>
      <w:r>
        <w:rPr>
          <w:rFonts w:eastAsia="Arial" w:cs="Arial" w:ascii="Arial" w:hAnsi="Arial"/>
          <w:i/>
          <w:position w:val="0"/>
          <w:sz w:val="22"/>
          <w:vertAlign w:val="baseline"/>
        </w:rPr>
        <w:t>web-</w:t>
      </w:r>
      <w:r>
        <w:rPr>
          <w:rFonts w:eastAsia="Arial" w:cs="Arial" w:ascii="Arial" w:hAnsi="Arial"/>
          <w:position w:val="0"/>
          <w:sz w:val="22"/>
          <w:vertAlign w:val="baseline"/>
        </w:rPr>
        <w:t xml:space="preserve">convite oficial GAIA para artistas, espaços do circuito cultural regional e nacional, listas via </w:t>
      </w:r>
      <w:r>
        <w:rPr>
          <w:rFonts w:eastAsia="Arial" w:cs="Arial" w:ascii="Arial" w:hAnsi="Arial"/>
          <w:i/>
          <w:position w:val="0"/>
          <w:sz w:val="22"/>
          <w:vertAlign w:val="baseline"/>
        </w:rPr>
        <w:t>mailing list</w:t>
      </w:r>
      <w:r>
        <w:rPr>
          <w:rFonts w:eastAsia="Arial" w:cs="Arial" w:ascii="Arial" w:hAnsi="Arial"/>
          <w:position w:val="0"/>
          <w:sz w:val="22"/>
          <w:vertAlign w:val="baseline"/>
        </w:rPr>
        <w:t>; Contatos com a ASCOM UNICAMP para cobertura e divulgação no portal – www.unicamp.br.</w:t>
      </w:r>
      <w:r>
        <w:rPr>
          <w:rFonts w:eastAsia="MS Gothic" w:cs="MS Gothic" w:ascii="MS Gothic" w:hAnsi="MS Gothic"/>
          <w:position w:val="0"/>
          <w:sz w:val="22"/>
          <w:vertAlign w:val="baseline"/>
        </w:rPr>
        <w:t> 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2.6 - A organização e execução da montagem e desmontagem da Exposição, com o acompanhamento  do artista.</w:t>
      </w:r>
      <w:r>
        <w:rPr>
          <w:rFonts w:eastAsia="MS Gothic" w:cs="MS Gothic" w:ascii="MS Gothic" w:hAnsi="MS Gothic"/>
          <w:position w:val="0"/>
          <w:sz w:val="22"/>
          <w:vertAlign w:val="baseline"/>
        </w:rPr>
        <w:t> 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u w:val="single"/>
          <w:vertAlign w:val="baseline"/>
        </w:rPr>
        <w:t>Importante:</w:t>
      </w:r>
      <w:r>
        <w:rPr>
          <w:rFonts w:eastAsia="Arial" w:cs="Arial" w:ascii="Arial" w:hAnsi="Arial"/>
          <w:position w:val="0"/>
          <w:sz w:val="22"/>
          <w:u w:val="single"/>
          <w:vertAlign w:val="baseline"/>
        </w:rPr>
        <w:t xml:space="preserve"> Nas ações presenciais o acesso às áreas: depósito de materiais, copa da GAIA é permitido somente para a equipe e alunos-bolsistas, sob assessoria técnica dos funcionários  responsáveis.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2.7 - A GAIA UNICAMP não oferece o seguro das obras expostas, portanto não se responsabilizará por eventuais danos e/ou ações adversas que possam ocorrer durante a exposição. Entretanto, os funcionários e alunos-bolsistas se empenharão para manter a mostra integralmente respeitando todos os itens do projeto.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color w:val="FF0000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2.8 -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GAIA UNICAMP não comercializará as obras expostas. Os interessados deverão realizar contato direto com o artista ou vice-versa. 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bserva-se que, em caso de venda intermediada pelo artista e pessoa interessada, nenhum trabalho exposto pode ser retirado durante o período expositivo.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2.9 - Os casos omissos serão resolvidos pela Coordenação ou Conselho da GAIA/UNICAMP. 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CIÊNCIA, ASSINATURAS:</w:t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-296" w:hanging="0"/>
        <w:jc w:val="both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widowControl w:val="false"/>
        <w:spacing w:lineRule="auto" w:line="240" w:before="0" w:after="0"/>
        <w:jc w:val="both"/>
        <w:rPr>
          <w:rFonts w:ascii="Arial" w:hAnsi="Arial" w:eastAsia="Arial" w:cs="Arial"/>
          <w:b/>
          <w:b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b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widowControl w:val="false"/>
        <w:spacing w:lineRule="auto" w:line="240" w:before="0" w:after="0"/>
        <w:jc w:val="both"/>
        <w:rPr>
          <w:rFonts w:ascii="Arial" w:hAnsi="Arial" w:eastAsia="Arial" w:cs="Arial"/>
          <w:b/>
          <w:b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b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0" w:right="0" w:firstLine="284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16"/>
          <w:sz w:val="16"/>
          <w:szCs w:val="16"/>
          <w:vertAlign w:val="baseline"/>
        </w:rPr>
        <w:t>______________________________________________________________________________________________________</w:t>
      </w:r>
    </w:p>
    <w:p>
      <w:pPr>
        <w:pStyle w:val="Normal1"/>
        <w:widowControl w:val="false"/>
        <w:spacing w:lineRule="auto" w:line="240" w:before="0" w:after="0"/>
        <w:ind w:left="284" w:right="0" w:hanging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GALERIA DE ARTE DO INSTITUTO DE ARTES - GAIA/UNICAMP</w:t>
      </w:r>
    </w:p>
    <w:p>
      <w:pPr>
        <w:pStyle w:val="Normal1"/>
        <w:widowControl w:val="false"/>
        <w:spacing w:lineRule="auto" w:line="240" w:before="0" w:after="0"/>
        <w:ind w:left="284" w:right="0" w:hanging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Matrícula: _______________________</w:t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  <w:color w:val="FF0000"/>
          <w:position w:val="0"/>
          <w:sz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  <w:color w:val="FF0000"/>
          <w:position w:val="0"/>
          <w:sz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PROPONENTE/ARTISTA EXPOSITOR</w:t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RG: ____________________________</w:t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CPF: ___________________________</w:t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widowControl w:val="false"/>
        <w:spacing w:lineRule="auto" w:line="240" w:before="0" w:after="0"/>
        <w:ind w:left="284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 w:before="0" w:after="0"/>
        <w:ind w:left="14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</w:rPr>
        <w:t>Cidade Universitária “Zeferino Vaz”, ______ de ______________ de ________.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200"/>
        <w:rPr>
          <w:position w:val="0"/>
          <w:sz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1130" w:header="0" w:top="2155" w:footer="567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765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57150" distB="57150" distL="57150" distR="57150" simplePos="0" locked="0" layoutInCell="0" allowOverlap="1" relativeHeight="4">
          <wp:simplePos x="0" y="0"/>
          <wp:positionH relativeFrom="column">
            <wp:posOffset>685800</wp:posOffset>
          </wp:positionH>
          <wp:positionV relativeFrom="paragraph">
            <wp:posOffset>57150</wp:posOffset>
          </wp:positionV>
          <wp:extent cx="4838700" cy="92837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1" t="0" r="1501" b="65897"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Times New Roman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effect w:val="none"/>
      <w:vertAlign w:val="baseline"/>
      <w:em w:val="none"/>
    </w:rPr>
  </w:style>
  <w:style w:type="character" w:styleId="CabealhoChar">
    <w:name w:val="Cabeçalho Cha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styleId="RodapChar">
    <w:name w:val="Rodapé Cha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paragraph" w:styleId="Ttulo">
    <w:name w:val="Título"/>
    <w:basedOn w:val="Normal1"/>
    <w:next w:val="Corpodotexto"/>
    <w:qFormat/>
    <w:pPr>
      <w:keepNext w:val="true"/>
      <w:widowControl/>
      <w:suppressAutoHyphens w:val="false"/>
      <w:bidi w:val="0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Arial Unicode MS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Calibri" w:hAnsi="Calibri" w:eastAsia="Calibri" w:cs="Arial Unicode MS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bidi w:val="0"/>
      <w:spacing w:lineRule="auto" w:line="276" w:before="120" w:after="120"/>
      <w:textAlignment w:val="top"/>
      <w:outlineLvl w:val="0"/>
    </w:pPr>
    <w:rPr>
      <w:rFonts w:ascii="Calibri" w:hAnsi="Calibri" w:eastAsia="Calibri" w:cs="Arial Unicode M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Arial Unicode MS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uto" w:line="240" w:before="0" w:after="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uto" w:line="240" w:before="0" w:after="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Normal1"/>
    <w:qFormat/>
    <w:pPr>
      <w:widowControl/>
      <w:suppressAutoHyphens w:val="false"/>
      <w:bidi w:val="0"/>
      <w:spacing w:lineRule="auto" w:line="240" w:before="0" w:after="0"/>
      <w:textAlignment w:val="top"/>
      <w:outlineLvl w:val="0"/>
    </w:pPr>
    <w:rPr>
      <w:rFonts w:ascii="Tahoma" w:hAnsi="Tahoma" w:eastAsia="Calibri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NormalWeb">
    <w:name w:val="Normal (Web)"/>
    <w:basedOn w:val="Normal1"/>
    <w:qFormat/>
    <w:pPr>
      <w:widowControl/>
      <w:suppressAutoHyphens w:val="false"/>
      <w:bidi w:val="0"/>
      <w:spacing w:lineRule="auto" w:line="240" w:before="280" w:after="28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widowControl w:val="false"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bidi w:val="0"/>
      <w:spacing w:lineRule="auto" w:line="276" w:before="0" w:after="200"/>
      <w:jc w:val="center"/>
      <w:textAlignment w:val="top"/>
      <w:outlineLvl w:val="0"/>
    </w:pPr>
    <w:rPr>
      <w:rFonts w:ascii="Calibri" w:hAnsi="Calibri" w:eastAsia="Calibri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/iVLcNqYAUI9aUkCzvMEd8mcjHg==">AMUW2mULJxIqfGnibrextrptz4a6o3Ba74FjCBRkUcBWgSk3AhRXGt6BlREhQNgPNL3Xe/pBHw27FXBWYOU91iiFeROQKkzurG2jtUL844kWhvZoOswzfsQ=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4</Pages>
  <Words>764</Words>
  <Characters>4469</Characters>
  <CharactersWithSpaces>5940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2022-03-14T19:47:00Z</dcterms:created>
  <dc:creator>User</dc:creator>
  <dc:description/>
  <dc:language>pt-BR</dc:language>
  <cp:lastModifiedBy/>
  <cp:revision>0</cp:revision>
  <dc:subject/>
  <dc:title/>
</cp:coreProperties>
</file>